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487-п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"Развитие гражданского общества"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487-п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"РАЗВИТИЕ ГРАЖДАНСКОГО ОБЩЕСТВА"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7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16.10.2022 </w:t>
            </w:r>
            <w:hyperlink w:history="0" r:id="rId9" w:tooltip="Постановление Правительства ХМАО - Югры от 16.10.2022 N 535-п (ред. от 03.11.2022)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535-п</w:t>
              </w:r>
            </w:hyperlink>
            <w:r>
              <w:rPr>
                <w:sz w:val="20"/>
                <w:color w:val="392c69"/>
              </w:rPr>
              <w:t xml:space="preserve"> (ред. 03.11.2022),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10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630-п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1" w:tooltip="Постановление Правительства ХМАО - Югры от 29.12.2022 N 741-п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741-п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2" w:tooltip="Постановление Правительства ХМАО - Югры от 14.04.2023 N 151-п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151-п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13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4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общественных и внешних связей Ханты-Мансийского автономного округа - Югры (протокол заседания от 27 октября 2021 года N 1),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0" w:tooltip="Паспорт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"Развитие гражданского общества"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молодежной политики, гражданских инициатив и внешних связей Ханты-Мансийского автономного округа - Югры ответственным исполнителем государственной </w:t>
      </w:r>
      <w:hyperlink w:history="0" w:anchor="P40" w:tooltip="Паспорт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20.05.2022 </w:t>
      </w:r>
      <w:hyperlink w:history="0" r:id="rId16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210-п</w:t>
        </w:r>
      </w:hyperlink>
      <w:r>
        <w:rPr>
          <w:sz w:val="20"/>
        </w:rPr>
        <w:t xml:space="preserve">, от 13.10.2023 </w:t>
      </w:r>
      <w:hyperlink w:history="0" r:id="rId17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505-п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487-п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18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9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16.10.2022 </w:t>
            </w:r>
            <w:hyperlink w:history="0" r:id="rId20" w:tooltip="Постановление Правительства ХМАО - Югры от 16.10.2022 N 535-п (ред. от 03.11.2022)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535-п</w:t>
              </w:r>
            </w:hyperlink>
            <w:r>
              <w:rPr>
                <w:sz w:val="20"/>
                <w:color w:val="392c69"/>
              </w:rPr>
              <w:t xml:space="preserve"> (ред. 03.11.2022),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21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630-п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22" w:tooltip="Постановление Правительства ХМАО - Югры от 29.12.2022 N 741-п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741-п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23" w:tooltip="Постановление Правительства ХМАО - Югры от 14.04.2023 N 151-п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151-п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24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25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"Развитие гражданского общества"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454"/>
        <w:gridCol w:w="2449"/>
        <w:gridCol w:w="1264"/>
        <w:gridCol w:w="1144"/>
        <w:gridCol w:w="527"/>
        <w:gridCol w:w="527"/>
        <w:gridCol w:w="340"/>
        <w:gridCol w:w="340"/>
        <w:gridCol w:w="604"/>
        <w:gridCol w:w="340"/>
        <w:gridCol w:w="440"/>
        <w:gridCol w:w="704"/>
        <w:gridCol w:w="604"/>
        <w:gridCol w:w="604"/>
        <w:gridCol w:w="924"/>
        <w:gridCol w:w="924"/>
        <w:gridCol w:w="1122"/>
        <w:gridCol w:w="1926"/>
      </w:tblGrid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5"/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гражданского общества</w:t>
            </w:r>
          </w:p>
        </w:tc>
        <w:tc>
          <w:tcPr>
            <w:gridSpan w:val="9"/>
            <w:tcW w:w="450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4"/>
            <w:tcW w:w="4896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Ханты-Мансийского автономного округа - Югры, в ведении которого находится Департамент молодежной политики, гражданских инициатив и внешних связей Ханты-Мансийского автономного округа - Югры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Ханты-Мансийского автономного округа - Югры (далее - Департамент молодежной политики, гражданских инициатив и внешних связей Югры, автономный округ)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недропользования и природных ресурсов автономного округа (далее - Депнедра и природных ресурсов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 (далее - Деппромышленности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 (далее - Депэкономики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автономного округа (далее - Департамент административного обеспечения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Депполитики Югры)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Возможности для самореализации и развития талантов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гражданского общества и реализации гражданских инициатив, возможностей для самореализации и развития талантов молодежи, формирование культуры открытости в системе государственного управления, установление взаимовыгодного сотрудничества, продвижение автономного округа на межрегиональном и международном уровнях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1. Вовлечение граждан и организаций в реализацию региональных проектов и программ.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взаимовыгодных международных и межрегиональных связей, вовлечение граждан и организаций в развитие внешнеэкономической деятельности и гуманитарных связей.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Вовлечение граждан и организаций в развитие медиакластера, обеспечение эффективного информационного взаимодействия власти и общества.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Организационное обеспечение реализации государственной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Создание условий для развития молодежи, ее самореализации в различных сферах жизнедеятельности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8"/>
            <w:tcW w:w="15237" w:type="dxa"/>
          </w:tcPr>
          <w:p>
            <w:pPr>
              <w:pStyle w:val="0"/>
            </w:pPr>
            <w:hyperlink w:history="0" w:anchor="P444" w:tooltip="Подпрограмма 1 &quot;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&quot;">
              <w:r>
                <w:rPr>
                  <w:sz w:val="20"/>
                  <w:color w:val="0000ff"/>
                </w:rPr>
                <w:t xml:space="preserve">Создание условий</w:t>
              </w:r>
            </w:hyperlink>
            <w:r>
              <w:rPr>
                <w:sz w:val="20"/>
              </w:rPr>
              <w:t xml:space="preserve"> для развития гражданских инициатив, обеспечение взаимодействия с гражданами и организация их участия в реализации потенциала территории.</w:t>
            </w:r>
          </w:p>
          <w:p>
            <w:pPr>
              <w:pStyle w:val="0"/>
            </w:pPr>
            <w:hyperlink w:history="0" w:anchor="P1007" w:tooltip="Подпрограмма 2 &quot;Организация и содействие проведению мероприятий по реализации государственной политики развития внешних связей и экспоиндустрии&quot;">
              <w:r>
                <w:rPr>
                  <w:sz w:val="20"/>
                  <w:color w:val="0000ff"/>
                </w:rPr>
                <w:t xml:space="preserve">Организация и содействие</w:t>
              </w:r>
            </w:hyperlink>
            <w:r>
              <w:rPr>
                <w:sz w:val="20"/>
              </w:rPr>
              <w:t xml:space="preserve"> проведению мероприятий по реализации государственной политики развития внешних связей и экспоиндустрии.</w:t>
            </w:r>
          </w:p>
          <w:p>
            <w:pPr>
              <w:pStyle w:val="0"/>
            </w:pPr>
            <w:hyperlink w:history="0" w:anchor="P1334" w:tooltip="Подпрограмма 3 &quot;Обеспечение равного доступа граждан к социально значимой информации&quot;">
              <w:r>
                <w:rPr>
                  <w:sz w:val="20"/>
                  <w:color w:val="0000ff"/>
                </w:rPr>
                <w:t xml:space="preserve">Обеспечение равного доступа</w:t>
              </w:r>
            </w:hyperlink>
            <w:r>
              <w:rPr>
                <w:sz w:val="20"/>
              </w:rPr>
              <w:t xml:space="preserve"> граждан к социально значимой информации.</w:t>
            </w:r>
          </w:p>
          <w:p>
            <w:pPr>
              <w:pStyle w:val="0"/>
            </w:pPr>
            <w:hyperlink w:history="0" w:anchor="P1941" w:tooltip="Подпрограмма 4 &quot;Обеспечение реализации государственной программы&quot;">
              <w:r>
                <w:rPr>
                  <w:sz w:val="20"/>
                  <w:color w:val="0000ff"/>
                </w:rPr>
                <w:t xml:space="preserve">Обеспечение реализации</w:t>
              </w:r>
            </w:hyperlink>
            <w:r>
              <w:rPr>
                <w:sz w:val="20"/>
              </w:rPr>
              <w:t xml:space="preserve"> государственной программы</w:t>
            </w:r>
          </w:p>
          <w:p>
            <w:pPr>
              <w:pStyle w:val="0"/>
            </w:pPr>
            <w:hyperlink w:history="0" w:anchor="P2084" w:tooltip="Подпрограмма 5 &quot;Создание и развитие экосистемы для поддержки творческих проектов, реализации талантов и способностей молодых людей, продвижения молодежных инициатив&quot;">
              <w:r>
                <w:rPr>
                  <w:sz w:val="20"/>
                  <w:color w:val="0000ff"/>
                </w:rPr>
                <w:t xml:space="preserve">Создание и развитие</w:t>
              </w:r>
            </w:hyperlink>
            <w:r>
              <w:rPr>
                <w:sz w:val="20"/>
              </w:rPr>
              <w:t xml:space="preserve"> экосистемы для поддержки творческих проектов, реализации талантов и способностей молодых людей, продвижения молодежных инициатив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2"/>
            <w:tcW w:w="24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4"/>
            <w:tcW w:w="9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2"/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gridSpan w:val="2"/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gridSpan w:val="2"/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развитие гражданского общества, социально-культурной деятельности и креативных индустрий, получивших государственную поддержку, единиц</w:t>
            </w:r>
          </w:p>
        </w:tc>
        <w:tc>
          <w:tcPr>
            <w:gridSpan w:val="2"/>
            <w:tcW w:w="2408" w:type="dxa"/>
          </w:tcPr>
          <w:p>
            <w:pPr>
              <w:pStyle w:val="0"/>
            </w:pPr>
            <w:hyperlink w:history="0" r:id="rId29" w:tooltip="Указ Президента РФ от 30.01.2019 N 30 (ред. от 20.05.2021) &quot;О грантах Президента Российской Федерации, предоставляемых на развитие гражданского общества&quot; (вместе с &quot;Положением о грантах Президента Российской Федерации, предоставляемых на развитие гражданского общества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30 января 2019 года N 30 "О грантах Президента Российской Федерации, предоставляемых на развитие гражданского общества"</w:t>
            </w:r>
          </w:p>
        </w:tc>
        <w:tc>
          <w:tcPr>
            <w:gridSpan w:val="2"/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517</w:t>
            </w:r>
          </w:p>
        </w:tc>
        <w:tc>
          <w:tcPr>
            <w:gridSpan w:val="2"/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1322</w:t>
            </w:r>
          </w:p>
        </w:tc>
        <w:tc>
          <w:tcPr>
            <w:gridSpan w:val="2"/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1467</w:t>
            </w:r>
          </w:p>
        </w:tc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1757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1902</w:t>
            </w:r>
          </w:p>
        </w:tc>
        <w:tc>
          <w:tcPr>
            <w:gridSpan w:val="2"/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2337</w:t>
            </w:r>
          </w:p>
        </w:tc>
        <w:tc>
          <w:tcPr>
            <w:gridSpan w:val="2"/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микрозаймов, предоставленных социально ориентированным некоммерческим организациям, единиц</w:t>
            </w:r>
          </w:p>
        </w:tc>
        <w:tc>
          <w:tcPr>
            <w:gridSpan w:val="2"/>
            <w:tcW w:w="2408" w:type="dxa"/>
          </w:tcPr>
          <w:p>
            <w:pPr>
              <w:pStyle w:val="0"/>
            </w:pPr>
            <w:hyperlink w:history="0" r:id="rId30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автономного округа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      </w:r>
          </w:p>
        </w:tc>
        <w:tc>
          <w:tcPr>
            <w:gridSpan w:val="2"/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2"/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соглашений о сотрудничестве автономного округа с внешними партнерами, единиц</w:t>
            </w:r>
          </w:p>
        </w:tc>
        <w:tc>
          <w:tcPr>
            <w:gridSpan w:val="2"/>
            <w:tcW w:w="2408" w:type="dxa"/>
          </w:tcPr>
          <w:p>
            <w:pPr>
              <w:pStyle w:val="0"/>
            </w:pPr>
            <w:hyperlink w:history="0" r:id="rId31" w:tooltip="Закон ХМАО - Югры от 15.11.2004 N 55-оз (ред. от 17.02.2023) &quot;О договорах и соглашениях, заключаемых органами государственной власти Ханты-Мансийского автономного округа - Югры&quot; (принят Думой Ханты-Мансийского автономного округа - Югры 29.10.200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автономного округа от 15 ноября 2004 года N 55-оз "О договорах и соглашениях, заключаемых органами государственной власти Ханты-Мансийского автономного округа - Югры"</w:t>
            </w:r>
          </w:p>
        </w:tc>
        <w:tc>
          <w:tcPr>
            <w:gridSpan w:val="2"/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gridSpan w:val="2"/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2"/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gridSpan w:val="2"/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gridSpan w:val="2"/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добровольческой (волонтерской) деятельностью, %</w:t>
            </w:r>
          </w:p>
        </w:tc>
        <w:tc>
          <w:tcPr>
            <w:gridSpan w:val="2"/>
            <w:tcW w:w="2408" w:type="dxa"/>
          </w:tcPr>
          <w:p>
            <w:pPr>
              <w:pStyle w:val="0"/>
            </w:pPr>
            <w:hyperlink w:history="0" r:id="rId32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gridSpan w:val="2"/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14,2</w:t>
            </w:r>
          </w:p>
        </w:tc>
        <w:tc>
          <w:tcPr>
            <w:gridSpan w:val="2"/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gridSpan w:val="2"/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14,8</w:t>
            </w:r>
          </w:p>
        </w:tc>
        <w:tc>
          <w:tcPr>
            <w:gridSpan w:val="2"/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15,1</w:t>
            </w:r>
          </w:p>
        </w:tc>
        <w:tc>
          <w:tcPr>
            <w:gridSpan w:val="2"/>
            <w:tcW w:w="304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29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6"/>
            <w:tcW w:w="12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3"/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3"/>
            <w:tcW w:w="2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2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17107731,5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2501512,9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2815438,8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16997048,0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2394626,0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2811642,2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региональных проектов, проектов автономного округа</w:t>
            </w:r>
          </w:p>
        </w:tc>
        <w:tc>
          <w:tcPr>
            <w:gridSpan w:val="2"/>
            <w:tcW w:w="29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6"/>
            <w:tcW w:w="12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3"/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3"/>
            <w:tcW w:w="2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2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Портфель проектов "Образование" (срок реализации 01.01.2019 - 31.12.2024)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68678,4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18122,5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32423,4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18132,5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64881,8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18122,5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28626,8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18132,5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 (срок реализации 01.01.2019 - 30.12.2024)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12839,9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10769,9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6973,3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 (срок реализации 01.01.2022 - 31.12.2024)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55042,0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16822,0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21388,0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16832,0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55042,0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16822,0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21388,0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16832,0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8"/>
            <w:tcW w:w="1523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 (срок реализации 01.01.2021 - 31.12.2024)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9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47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автономного округа</w:t>
            </w:r>
          </w:p>
        </w:tc>
        <w:tc>
          <w:tcPr>
            <w:gridSpan w:val="16"/>
            <w:tcW w:w="1233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72835,0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31646,0</w:t>
            </w:r>
          </w:p>
        </w:tc>
        <w:tc>
          <w:tcPr>
            <w:gridSpan w:val="3"/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33023,0</w:t>
            </w:r>
          </w:p>
        </w:tc>
        <w:tc>
          <w:tcPr>
            <w:gridSpan w:val="3"/>
            <w:tcW w:w="1284" w:type="dxa"/>
          </w:tcPr>
          <w:p>
            <w:pPr>
              <w:pStyle w:val="0"/>
            </w:pPr>
            <w:r>
              <w:rPr>
                <w:sz w:val="20"/>
              </w:rPr>
              <w:t xml:space="preserve">4083,0</w:t>
            </w:r>
          </w:p>
        </w:tc>
        <w:tc>
          <w:tcPr>
            <w:gridSpan w:val="2"/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4083,0</w:t>
            </w:r>
          </w:p>
        </w:tc>
        <w:tc>
          <w:tcPr>
            <w:gridSpan w:val="3"/>
            <w:tcW w:w="2132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gridSpan w:val="2"/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13.10.2023 N 505-п)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4"/>
        <w:gridCol w:w="2794"/>
        <w:gridCol w:w="3049"/>
        <w:gridCol w:w="1849"/>
        <w:gridCol w:w="1264"/>
        <w:gridCol w:w="1144"/>
        <w:gridCol w:w="1144"/>
        <w:gridCol w:w="1144"/>
        <w:gridCol w:w="1144"/>
        <w:gridCol w:w="1144"/>
        <w:gridCol w:w="1144"/>
        <w:gridCol w:w="1144"/>
      </w:tblGrid>
      <w:tr>
        <w:tc>
          <w:tcPr>
            <w:tcW w:w="15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8"/>
            <w:tcW w:w="9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8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 гг.</w:t>
            </w:r>
          </w:p>
        </w:tc>
      </w:tr>
      <w:tr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8498" w:type="dxa"/>
          </w:tcPr>
          <w:bookmarkStart w:id="444" w:name="P444"/>
          <w:bookmarkEnd w:id="44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проектов, направленных на развитие гражданского общества, социально-культурной деятельности и креативных индустрий"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1712059,6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324017,2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141630,3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141630,3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424890,9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1625672,7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237630,3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141630,3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141630,3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424890,9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86386,9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86386,9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гражданских инициатив" (4, </w:t>
            </w:r>
            <w:hyperlink w:history="0" w:anchor="P3079" w:tooltip="2.3">
              <w:r>
                <w:rPr>
                  <w:sz w:val="20"/>
                  <w:color w:val="0000ff"/>
                </w:rPr>
                <w:t xml:space="preserve">п. 2.3 таблицы 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6017626,5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900742,6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875614,3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756687,3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718412,8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1659701,7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6007126,5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890242,6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875614,3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756687,3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718412,8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1659701,7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4890322,4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900742,6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485193,7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368645,5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369571,1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1659701,7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4879822,4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890242,6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485193,7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368645,5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369571,1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553233,9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1659701,7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10500,0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1127304,1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390420,6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388041,8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348841,7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1127304,1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390420,6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388041,8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348841,7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организаций инфраструктуры, обеспечивающих благоприятные условия для осуществления деятельности социально ориентированных некоммерческих организаций" (2)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взаимодействия органов власти с гражданами и организациями на основе цифровых технологий" </w:t>
            </w:r>
            <w:hyperlink w:history="0" w:anchor="P3059" w:tooltip="2.1">
              <w:r>
                <w:rPr>
                  <w:sz w:val="20"/>
                  <w:color w:val="0000ff"/>
                </w:rPr>
                <w:t xml:space="preserve">(п. 2.1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1975582,8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221747,7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323482,6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322863,7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304359,8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481877,4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1975582,8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221747,7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323482,6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322863,7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304359,8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481877,4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1024876,7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221747,7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481877,4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1024876,7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221747,7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160625,8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481877,4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950706,1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323482,6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322863,7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304359,8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950706,1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323482,6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322863,7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304359,8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территориального маркетинга и брендинга"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95823,8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44862,3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95823,8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44862,3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90086,0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44862,3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90086,0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15315,5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14954,1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44862,3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9846092,7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1466823,0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1436465,0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1311181,3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1254402,9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875444,1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875444,1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2626332,3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9749205,8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1369936,1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1436465,0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1311181,3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1254402,9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875444,1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875444,1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2626332,3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1007" w:name="P1007"/>
          <w:bookmarkEnd w:id="1007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"Организация и содействие проведению мероприятий по реализации государственной политики развития внешних связей и экспоиндустрии"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сотрудничества с органами власти и регионами иностранных государств, субъектами Российской Федерации, международными организациями" (3, </w:t>
            </w:r>
            <w:hyperlink w:history="0" w:anchor="P3089" w:tooltip="2.4">
              <w:r>
                <w:rPr>
                  <w:sz w:val="20"/>
                  <w:color w:val="0000ff"/>
                </w:rPr>
                <w:t xml:space="preserve">п. 2.4 таблицы 3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Депнедра и природных ресурсов Югры, Деппромышленности Югры, Депполитики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413741,0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56894,9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48021,7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48245,8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42508,7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42508,7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127526,1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413741,0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56894,9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48021,7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48035,1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48245,8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42508,7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42508,7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127526,1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354064,6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50838,7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36794,9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41978,9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42189,6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36452,5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36452,5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109357,5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354064,6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50838,7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36794,9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41978,9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42189,6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36452,5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36452,5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109357,5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40105,8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13368,6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40105,8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13368,6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5170,6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"Информационное, презентационное, протокольное и лингвистическое сопровождение мероприятий в сфере внешних связей, обеспечение перевода на иностранные языки" (3)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21143,1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21143,1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2167,9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6503,7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434884,1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57694,8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51189,6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51203,0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51413,7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44676,6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44676,6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134029,8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434884,1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57694,8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51189,6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51203,0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51413,7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44676,6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44676,6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134029,8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1334" w:name="P1334"/>
          <w:bookmarkEnd w:id="133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"Обеспечение равного доступа граждан к социально значимой информации"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открытости органов власти" </w:t>
            </w:r>
            <w:hyperlink w:history="0" w:anchor="P3069" w:tooltip="2.2">
              <w:r>
                <w:rPr>
                  <w:sz w:val="20"/>
                  <w:color w:val="0000ff"/>
                </w:rPr>
                <w:t xml:space="preserve">(п. 2.2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2043583,0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238213,4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350774,6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225237,8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223785,2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603343,2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2033583,0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350774,6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225237,8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223785,2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603343,2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1243785,4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238213,4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603343,2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1233785,4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201114,4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603343,2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799797,6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350774,6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225237,8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223785,2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799797,6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350774,6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225237,8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223785,2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социально значимых проектов средств массовой информации" </w:t>
            </w:r>
            <w:hyperlink w:history="0" w:anchor="P3069" w:tooltip="2.2">
              <w:r>
                <w:rPr>
                  <w:sz w:val="20"/>
                  <w:color w:val="0000ff"/>
                </w:rPr>
                <w:t xml:space="preserve">(п. 2.2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968560,9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112377,2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119994,9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121509,9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118938,9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297444,0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968560,9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112377,2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119994,9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121509,9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118938,9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297444,0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608117,2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112377,2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297444,0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608117,2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112377,2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99148,0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297444,0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360443,7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119994,9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121509,9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118938,9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360443,7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119994,9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121509,9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118938,9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телерадиовещания" </w:t>
            </w:r>
            <w:hyperlink w:history="0" w:anchor="P3069" w:tooltip="2.2">
              <w:r>
                <w:rPr>
                  <w:sz w:val="20"/>
                  <w:color w:val="0000ff"/>
                </w:rPr>
                <w:t xml:space="preserve">(п. 2.2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Депполитики Югры, 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1491256,6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215255,6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168847,0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166110,1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159241,4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469081,5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1491256,6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215255,6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168847,0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166110,1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159241,4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469081,5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997058,1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215255,6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469081,5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997058,1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215255,6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156360,5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469081,5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494198,5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168847,0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166110,1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159241,4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494198,5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168847,0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166110,1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159241,4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организаций телерадиовещания" </w:t>
            </w:r>
            <w:hyperlink w:history="0" w:anchor="P3069" w:tooltip="2.2">
              <w:r>
                <w:rPr>
                  <w:sz w:val="20"/>
                  <w:color w:val="0000ff"/>
                </w:rPr>
                <w:t xml:space="preserve">(п. 2.2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Югры, Департамент административного обеспечения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228806,1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228806,1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228806,1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228806,1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30569,8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30569,8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30569,8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30569,8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4732206,6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794652,3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639616,5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512857,8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501965,5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456622,9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456622,9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1369868,7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4722206,6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784652,3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639616,5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512857,8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501965,5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456622,9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456622,9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1369868,7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1941" w:name="P1941"/>
          <w:bookmarkEnd w:id="1941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"Обеспечение реализации государственной программы"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"Выполнение функций, возложенных на Департамент общественных, внешних связей и молодежной политики Ханты-Мансийского автономного округа - Югры" (1, 3, 4)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1226872,6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132609,6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220674,8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163206,3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152350,4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111606,3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111606,3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334818,9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1226872,6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132609,6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220674,8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163206,3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152350,4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111606,3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111606,3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334818,9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казенного учреждения автономного округа "Аппарат Общественной палаты Ханты-Мансийского автономного округа - Югры"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206549,9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22459,6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24626,1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24931,0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22921,2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66967,2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206549,9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22459,6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24626,1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24931,0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22921,2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66967,2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1433422,5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155069,2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245300,9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188137,3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133928,7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133928,7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401786,1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1433422,5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155069,2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245300,9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188137,3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175271,6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133928,7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133928,7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401786,1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bookmarkStart w:id="2084" w:name="P2084"/>
          <w:bookmarkEnd w:id="208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 (4)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12839,9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10769,9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9043,3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6973,3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1035,0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 </w:t>
            </w:r>
            <w:hyperlink w:history="0" w:anchor="P3089" w:tooltip="2.4">
              <w:r>
                <w:rPr>
                  <w:sz w:val="20"/>
                  <w:color w:val="0000ff"/>
                </w:rPr>
                <w:t xml:space="preserve">(п. 2.4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55042,0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16822,0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21388,0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55042,0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16822,0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21388,0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16832,0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 (4)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796,5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реализации молодежной политики в автономном округе" </w:t>
            </w:r>
            <w:hyperlink w:history="0" w:anchor="P3089" w:tooltip="2.4">
              <w:r>
                <w:rPr>
                  <w:sz w:val="20"/>
                  <w:color w:val="0000ff"/>
                </w:rPr>
                <w:t xml:space="preserve">(п. 2.4 таблицы 3)</w:t>
              </w:r>
            </w:hyperlink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592447,2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9151,1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410443,4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9151,1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81850,8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592447,2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9151,1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410443,4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9151,1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81850,8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5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661125,6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27273,6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442866,8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81850,8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657329,0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27273,6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439070,2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27283,6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81850,8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17107731,5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2501512,9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2815438,8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16997048,0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2394626,0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2811642,2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68678,4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18122,5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32423,4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18132,5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64881,8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18122,5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28626,8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18132,5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17039053,1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2483390,4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2783015,4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2072530,5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16932166,2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2376503,5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2783015,4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2072530,5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17107731,5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2501512,9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2815438,8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16997048,0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2394626,0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2811642,2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2090663,0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2010337,3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1537955,9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4613867,7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849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13066631,0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2292220,4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1439954,5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855843,5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844114,1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1526899,7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1526899,7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4580699,1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3796,6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12955947,5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2185333,5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1436157,9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855843,5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844114,1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1526899,7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1526899,7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4580699,1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106886,9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4800,0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40105,8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13368,6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40105,8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4456,2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13368,6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15000,0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198236,3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Депполитики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3743358,4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1364428,1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1223763,3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1155167,0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3743358,4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1364428,1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1223763,3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1155167,0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20.05.2022 N 210-п)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175"/>
        <w:gridCol w:w="4479"/>
        <w:gridCol w:w="419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структурного элемента (основного мероприятия)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 (основного мероприятия)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приложения, реквизиты нормативного правового акта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Цель. Создание условий для развития гражданского общества и реализации гражданских инициатив, возможностей для самореализации и развития талантов молодежи, формирование культуры открытости в системе государственного управления, установление взаимовыгодного сотрудничества, продвижение автономного округа на межрегиональном и международном уровнях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Вовлечение граждан и организаций в реализацию региональных проектов и программ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проектов, направленных на развитие гражданского общества, социально-культурной деятельности и креативных индустрий"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 Фонду "Центр гражданских и социальных инициатив Югры" на предоставление грантов Губернатора автономного округа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35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28.04.2023 N 181-п)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гражданских инициатив"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и развитие интернет-проектов, направленных на взаимодействие с гражданским обществом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деятельности государственных учреждений, обеспечивающих функционирование и развитие институтов гражданского общества: автономное учреждение автономного округа "Окружная телерадиокомпания Югра", бюджетное учреждение автономного округа "Объединенная редакция национальных газет "Ханты ясанг" и "Луима сэрипос"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 Предоставление субсидии некоммерческой организации - Фонду "Центр гражданских и социальных инициатив Югры".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и проведение конкурсов социально значимых проектов и успешных гражданских практик.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Оказание информационной поддержки социально ориентированным некоммерческим организациям, получившим государственную поддержку за счет средств бюджета автономного округа на оказание социально значимых услуг и реализацию социально значимых программ.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Реализация просветительского проекта "Многовековая Югра"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37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r:id="rId38" w:tooltip="Постановление Правительства ХМАО - Югры от 27.12.2021 N 598-п (ред. от 13.10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&quot;, &quot;Порядком предоставления субсидии из бюджета Ханты-Мансийского автономного округа - Югры местным бюджетам 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оказания информационной поддержки региональным социально ориентированным некоммерческим организациям, осуществляющим деятельность в автономном округе (приложение 3 к постановлению Правительства автономного округа от 27 декабря 2021 года N 598-п "О мерах по реализации государственной программы Ханты-Мансийского автономного округа - Югры "Развитие гражданского общества" (далее - Постановление N 598-п))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Предоставление субсидии местным бюджетам на реализацию инициативных проектов граждан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39" w:tooltip="Постановление Правительства ХМАО - Югры от 27.12.2021 N 598-п (ред. от 13.10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&quot;, &quot;Порядком предоставления субсидии из бюджета Ханты-Мансийского автономного округа - Югры местным бюджетам 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автономного округа местным бюджетам на реализацию инициативных проектов (приложение 7 к Постановлению N 598-п)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28.04.2023 </w:t>
            </w:r>
            <w:hyperlink w:history="0" r:id="rId40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41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"Государственная поддержка организаций инфраструктуры, обеспечивающих благоприятные условия для осуществления деятельности социально ориентированных некоммерческих организаций"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Фонду "Югорская региональная микрокредитная компания" для предоставления микрозаймов социально ориентированным некоммерческим организациям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42" w:tooltip="Приказ Департамента экономического развития ХМАО - Югры от 30.06.2023 N 6-нп &quot;Об утверждении порядка предоставления субсидии из бюджета Ханты-Мансийского автономного округа - Югры некоммерческой организации Фонд &quot;Югорская региональная микрокредитная компания&quot; в целях обеспечения финансовых затрат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из бюджета Ханты-Мансийского автономного округа - Югры некоммерческой организации Фонд "Югорская региональная микрокредитная компания" в целях обеспечения финансовых затрат социально ориентированных некоммерческих организаций (приказ Депэкономики Югры от 30 июня 2023 года N 6-нп)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взаимодействия органов власти с гражданами и организациями на основе цифровых технологий"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Проведение открытых обсуждений с участием федерального и регионального экспертного сообщества, блогеров, лидеров общественного мнения.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взаимодействия органов власти с гражданами, организациями с использованием цифровых сервисов обратной связи с населением, организация прямых эфиров в социальных сетях.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мониторингов (исследований) общественного мнения по ключевым вопросам социально-экономического развития автономного округа и исполнению указов Президента Российской Федерации, в том числе путем организации опросов, научных и социологических исследований.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Реализация краудсорсинговых проектов (комплекс мероприятий, связанных с проведением общественных этапов разработки социально и экономически значимых документов и программ развития, а также вовлечением профессионального сообщества и общественности в экспертизу общественно значимых решений и документов).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деятельности Консультационно-правового центра по вопросам защиты и обеспечения прав граждан при предоставлении жилищно-коммунальных услуг в составе автономного учреждения автономного округа "Экспертно-координационный центр Правительства Югры "Открытый регион".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Создание условий, направленных на развитие практик реализации инициативных проектов (инициативного бюджетирования).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Обеспечение функционирования платформы обратной связи, развитие экосистемы умных цифровых сервисов для повышения качества и доступности получения государственных и муниципальных услуг гражданами, быстрого решения актуальных проблем граждан, а также их правовое просвещение.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Организация деятельности автономного учреждения автономного округа "Экспертно-координационный центр Правительства Югры "Открытый регион"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территориального маркетинга и брендинга"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Реализация мероприятий, направленных на внутреннее и внешнее позиционирование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Позиционирование туристических брендов автономного округа на внутреннем, макрорегиональном, национальном, международном уровнях через вовлечение писателей, креативных сообществ в проект "Югра. Это моя земля".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Брендирование общественных пространств, в том числе по итогам общенационального конкурса "Великие имена России".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 Формирование презентационного материала, позиционирующего автономный округ (презентационная и рекламно-информационная видеопродукция, изготовление полиграфической продукции).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образовательных семинаров для организаций и специалистов по территориальному маркетингу и брендингу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Организация и проведение Международного Фестиваля креативных индустрий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Присуждение премии Губернатора автономного округа "За вклад в развитие территориального маркетинга и брендинга Ханты-Мансийского автономного округа - Югры"</w:t>
            </w:r>
          </w:p>
          <w:p>
            <w:pPr>
              <w:pStyle w:val="0"/>
            </w:pPr>
            <w:r>
              <w:rPr>
                <w:sz w:val="20"/>
              </w:rPr>
              <w:t xml:space="preserve">8. Предоставление субсидии из бюджета автономного округа юридическим лицам на возмещение затрат по производству национальных фильмов в автономном округе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16.10.2022 </w:t>
            </w:r>
            <w:hyperlink w:history="0" r:id="rId45" w:tooltip="Постановление Правительства ХМАО - Югры от 16.10.2022 N 535-п (ред. от 03.11.2022)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535-п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46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Развитие взаимовыгодных международных и межрегиональных связей, вовлечение граждан и организаций в развитие внешнеэкономической деятельности и гуманитарных связей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"Организация и содействие проведению мероприятий по реализации государственной политики развития внешних связей и экспоиндустрии"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сотрудничества с органами власти и регионами иностранных государств, субъектами Российской Федерации, международными организациями"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участие в выставочных мероприятиях за рубежом и в Российской Федерации, предполагающих проведение презентационно-выставочных мероприятий в автономном округе, в субъектах Российской Федерации и за рубежом, равно как и участие в них, в том числе в целях позиционирования инвестиционных возможностей автономного округа для российских и зарубежных партнеров.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Организация, проведение мероприятий по развитию сотрудничества с органами власти и регионами иностранных государств, субъектами Российской Федерации, международными организациями, в том числе при реализации соглашений автономного округа, а также участие в них.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Участие в деятельности международных и межрегиональных организаций, в том числе оплата членского взноса.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Организация, проведение мероприятий по развитию сотрудничества с соотечественниками, проживающими за рубежом.</w:t>
            </w:r>
          </w:p>
          <w:p>
            <w:pPr>
              <w:pStyle w:val="0"/>
            </w:pPr>
            <w:r>
              <w:rPr>
                <w:sz w:val="20"/>
              </w:rPr>
              <w:t xml:space="preserve">5. Информационное и презентационное обеспечение мероприятий по продвижению социально-экономического потенциала автономного округа в Российской Федерации и за рубежом (подготовка, издание, изготовление, приобретение информационных, видео- и фотоматериалов об автономном округе, презентационной, полиграфической и сувенирной продукции и их распространение)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47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"Информационное, презентационное, протокольное и лингвистическое сопровождение мероприятий в сфере внешних связей, обеспечение перевода на иностранные языки"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Сопровождение мероприятий в сфере внешних связей, в том числе обеспечение перевода на иностранные языки единого официального сайта государственных органов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Протокольное и лингвистическое сопровождение международных мероприятий, приемов должностных лиц и визитов делегаций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Вовлечение граждан и организаций в развитие медиакластера, обеспечение эффективного информационного взаимодействия власти и общества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"Обеспечение равного доступа граждан к социально значимой информации"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открытости органов власти"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Реализация программ с привлечением институтов гражданского общества, в том числе социально ориентированных некоммерческих организаций, направленных на осуществление мер по профилактике социально опасных явлений, поддержке материнства и детства, пропаганде семейных традиций и ценностей, популяризации истории и развитию краеведения, улучшению деловой среды и решению иных социально значимых вопросов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49" w:tooltip="Постановление Правительства ХМАО - Югры от 27.12.2021 N 598-п (ред. от 13.10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&quot;, &quot;Порядком предоставления субсидии из бюджета Ханты-Мансийского автономного округа - Югры местным бюджетам 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оказания информационной поддержки региональным социально ориентированным некоммерческим организациям, осуществляющим деятельность в автономном округе (приложение 3 к Постановлению N 598-п)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Обеспечение доступа населения к актуальной информации о развитии автономного округа, в том числе в сети Интернет.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и проведение форумов, семинаров, пресс-конференций, брифингов, блог-туров, пресс-туров, специализированных журналистских (профессиональных) конкурсов.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участия представителей средств массовой информации автономного округа в мероприятиях, направленных на повышение профессионального мастерства.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Реализация проектов, направленных на формирование культуры открытости в системе государственного управления, проведение прямых линий с руководителями исполнительных органов автономного округа для обеспечения прямого диалога и обратной связи с гражданами.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Развитие новых технологий в сфере обеспечения доступа к социально значимой информации, в том числе в сети Интернет.</w:t>
            </w:r>
          </w:p>
          <w:p>
            <w:pPr>
              <w:pStyle w:val="0"/>
            </w:pPr>
            <w:r>
              <w:rPr>
                <w:sz w:val="20"/>
              </w:rPr>
              <w:t xml:space="preserve">7. Развитие социальной рекламы.</w:t>
            </w:r>
          </w:p>
          <w:p>
            <w:pPr>
              <w:pStyle w:val="0"/>
            </w:pPr>
            <w:r>
              <w:rPr>
                <w:sz w:val="20"/>
              </w:rPr>
              <w:t xml:space="preserve">8. Создание и развитие медиакластера креативных индустрий автономного округа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50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25.11.2022 N 630-п)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социально значимых проектов средств массовой информации"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субсидии на поддержку средств массовой информации, издаваемых (выпускаемых) на языках коренных малочисленных народов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51" w:tooltip="Приказ Департамента внутренней политики ХМАО - Югры от 03.08.2023 N 8-нп &quot;Об утверждении Порядка предоставления субсидии на поддержку средств массовой информации, издаваемых (выпускаемых) на языках коренных малочисленных народов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на поддержку средств массовой информации, издаваемых (выпускаемых) на языках коренных малочисленных народов (приказ Депполитики Югры от 3 августа 2023 года N 8-нп)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2. Предоставление грантов в форме субсидий организациям, осуществляющим производство и (или) выпуск средств массовой информации на территории Ханты-Мансийского автономного округа - Югры, на поддержку социально значимых проектов, в том числе по приоритетному направлению - развитие гражданского общества в автономном округе, деятельность региональных и муниципальных общественных организаций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r:id="rId52" w:tooltip="Постановление Правительства ХМАО - Югры от 27.12.2021 N 598-п (ред. от 13.10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&quot;, &quot;Порядком предоставления субсидии из бюджета Ханты-Мансийского автономного округа - Югры местным бюджетам н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оказания информационной поддержки региональным социально ориентированным некоммерческим организациям, осуществляющим деятельность в автономном округе (приложение 3 к Постановлению N 598-п).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Порядок предоставления грантов в форме субсидий из бюджета автономного округа юридическим лицам, индивидуальным предпринимателям и физическим лицам, некоммерческим организациям, не являющимся казенными учреждениями (</w:t>
            </w:r>
            <w:hyperlink w:history="0" r:id="rId53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пункт 15 таблиц 1</w:t>
              </w:r>
            </w:hyperlink>
            <w:r>
              <w:rPr>
                <w:sz w:val="20"/>
              </w:rPr>
              <w:t xml:space="preserve">, </w:t>
            </w:r>
            <w:hyperlink w:history="0" r:id="rId54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 приложения 2 к постановлению Правительства автономного округа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 Обеспечение доступа населения к актуальной информации о развитии автономного округа, в том числе посредством распространения печатного средства массовой информации, учредителем (соучредителем) которого являются органы государственной власти автономного округа, для отдельных категорий населения автономного округа: ветераны Великой Отечественной войны; ветераны боевых действий; инвалиды Великой Отечественной войны и инвалиды боевых действий;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члены семьи погибших (умерших) инвалидов войны, участников Великой Отечественной войны и ветеранов боевых действий; инвалиды I, II, III групп, семьи, воспитывающие детей-инвалидов в возрасте до 18 лет; реабилитированные лица и граждане, признанные пострадавшими от политических репрессий; многодетные семьи автономного округа; неработающие лица пенсионного возраста, проживающие в автономном округе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Обеспечение официального опубликования нормативных правовых актов в официальном печатном издании автономного округа - газете "Новости Югры"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28.04.2023 </w:t>
            </w:r>
            <w:hyperlink w:history="0" r:id="rId55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56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телерадиовещания"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бесперебойного функционирования телерадиовещания с использованием интернет-технологий, спутниковой, кабельной и иных видов связи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организаций телерадиовещания"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капитального ремонта объектов недвижимого имущества организаций телерадиовещания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для кино- и телепроизводства в Ханты-Мансийском автономном округе - Югре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3.4 в ред. </w:t>
            </w:r>
            <w:hyperlink w:history="0" r:id="rId57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25.11.2022 N 630-п)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Организационное обеспечение реализации государственной программы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"Обеспечение реализации государственной 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"Выполнение функций, возложенных на Департамент общественных, внешних связей и молодежной политики Ханты-Мансийского автономного округа - Югры"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функций и полномочий Департамента молодежной политики, гражданских инициатив и внешних связей Югры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казенного учреждения автономного округа "Аппарат Общественной палаты Ханты-Мансийского автономного округа - Югры"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аппарата Общественной палаты автономного округа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5. Создание условий для развития молодежи, ее самореализации в различных сферах жизнедеятельности</w:t>
            </w:r>
          </w:p>
        </w:tc>
      </w:tr>
      <w:tr>
        <w:tc>
          <w:tcPr>
            <w:gridSpan w:val="4"/>
            <w:tcW w:w="126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сфере добровольчества (волонтерства), в том числе обеспечивающих обучение граждан, участвующих в добровольческой (волонтерской) деятельности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59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28.04.2023 N 181-п)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мероприятий для молодых людей, направленных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4195" w:type="dxa"/>
          </w:tcPr>
          <w:p>
            <w:pPr>
              <w:pStyle w:val="0"/>
            </w:pPr>
            <w:hyperlink w:history="0" r:id="rId61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Присуждение премии Губернатора автономного округа в целях поощрения и поддержки талантливой молодежи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62" w:tooltip="Постановление Губернатора ХМАО - Югры от 24.08.2007 N 133 (ред. от 25.08.2023) &quot;О премиях Губернатора Ханты-Мансийского автономного округа - Югры в целях поощрения и поддержки талантливой молодежи, победителей и призеров проекта &quot;Молодежная лига управленцев Югры&quot; (вместе с &quot;Положением о премии Губернатора Ханты-Мансийского автономного округа - Югры в целях поощрения и поддержки талантливой молодежи&quot;, &quot;Положением о премии Губернатора Ханты-Мансийского автономного округа - Югры в целях поощрения и поддержки п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</w:rPr>
              <w:t xml:space="preserve"> о премии Губернатора автономного округа в целях поощрения и поддержки талантливой молодежи (постановление Губернатора автономного округа от 24 августа 2007 года N 133 "О премиях Губернатора Ханты-Мансийского автономного округа - Югры в целях поощрения и поддержки талантливой молодежи, победителей и призеров проекта "Молодежная лига управленцев Югры")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5.2 в ред. </w:t>
            </w:r>
            <w:hyperlink w:history="0" r:id="rId63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505-п)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акции "Вахта Памяти", в выездных поисковых экспедициях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hyperlink w:history="0" r:id="rId64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28.04.2023 N 181-п)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17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"Создание условий для реализации молодежной политики в автономном округе"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мероприятий, направленных на реализацию молодежной политики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</w:pPr>
            <w:hyperlink w:history="0" r:id="rId66" w:tooltip="Приказ Департамента общественных, внешних связей и молодежной политики ХМАО - Югры от 22.03.2023 N 2-нп (ред. от 05.06.2023)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молодежной политики Югры от 22 марта 2023 года N 2-нп)</w:t>
            </w:r>
          </w:p>
        </w:tc>
      </w:tr>
      <w:tr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 и проведение мероприятий для руководителей и специалистов органов молодежной политики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Предоставление субсидии из бюджета автономного округа местным бюджетам на организацию деятельности молодежных трудовых отрядов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Порядок предоставления субсидии из бюджета автономного округа местным бюджетам на организацию деятельности молодежных трудовых отрядов (приложение 12 к </w:t>
            </w:r>
            <w:hyperlink w:history="0" r:id="rId67" w:tooltip="Постановление Правительства ХМАО - Югры от 27.12.2021 N 598-п (ред. от 13.10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&quot;, &quot;Порядком предоставления субсидии из бюджета Ханты-Мансийского автономного округа - Югры местным бюджетам н {КонсультантПлюс}">
              <w:r>
                <w:rPr>
                  <w:sz w:val="20"/>
                  <w:color w:val="0000ff"/>
                </w:rPr>
                <w:t xml:space="preserve">Постановлению</w:t>
              </w:r>
            </w:hyperlink>
            <w:r>
              <w:rPr>
                <w:sz w:val="20"/>
              </w:rPr>
              <w:t xml:space="preserve"> N 598-п)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01.09.2022 </w:t>
            </w:r>
            <w:hyperlink w:history="0" r:id="rId68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28.04.2023 </w:t>
            </w:r>
            <w:hyperlink w:history="0" r:id="rId69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ХМАО - Югры от 16.10.2022 N 535-п (ред. от 03.11.2022)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535-п)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288"/>
        <w:gridCol w:w="1134"/>
        <w:gridCol w:w="844"/>
        <w:gridCol w:w="844"/>
        <w:gridCol w:w="844"/>
        <w:gridCol w:w="844"/>
        <w:gridCol w:w="844"/>
        <w:gridCol w:w="844"/>
        <w:gridCol w:w="1247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5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момент окончания действия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1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Целевые показатели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"Условия для воспитания гармонично развитой и социально ответственной личности"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435000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443700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452574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461625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475474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489738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499532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578270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молодежи, задействованной в мероприятиях по вовлечению в творческую деятельность, человек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206000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210120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214322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218608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225166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231921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236559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273846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молодежи, принявшей участие в мероприятиях патриотической направленности, человек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229000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233580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238252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243017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250308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257817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262973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304424</w:t>
            </w:r>
          </w:p>
        </w:tc>
      </w:tr>
      <w:tr>
        <w:tc>
          <w:tcPr>
            <w:gridSpan w:val="10"/>
            <w:tcW w:w="11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tcW w:w="604" w:type="dxa"/>
          </w:tcPr>
          <w:bookmarkStart w:id="3059" w:name="P3059"/>
          <w:bookmarkEnd w:id="3059"/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сообщений, поступивших в органы государственной власти автономного округа и подведомственные им организации, обработанных с использованием информационной системы и цифровых сервисов обратной связи в сроки, установленные в регламентах указанных систем и сервисов, %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bookmarkStart w:id="3069" w:name="P3069"/>
          <w:bookmarkEnd w:id="3069"/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граждан информационной открытостью органов власти, %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04" w:type="dxa"/>
          </w:tcPr>
          <w:bookmarkStart w:id="3079" w:name="P3079"/>
          <w:bookmarkEnd w:id="3079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инициативных проектов, реализованных на условиях софинансирования из бюджета автономного округа, местных бюджетов с привлечением инициативных платежей, %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bookmarkStart w:id="3089" w:name="P3089"/>
          <w:bookmarkEnd w:id="3089"/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от 14 до 35 лет, вовлеченных в реализацию социально значимых проектов автономного округа, чел.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60000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65000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75000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80000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85000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100000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показателей, распределенных по городским округам</w:t>
      </w:r>
    </w:p>
    <w:p>
      <w:pPr>
        <w:pStyle w:val="2"/>
        <w:jc w:val="center"/>
      </w:pPr>
      <w:r>
        <w:rPr>
          <w:sz w:val="20"/>
        </w:rPr>
        <w:t xml:space="preserve">и муниципальным районам автономного округа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" w:tooltip="Постановление Правительства ХМАО - Югры от 16.10.2022 N 535-п (ред. от 03.11.2022) &quot;О внесении изменений в приложение к постановлению Правительства Ханты-Мансийского автономного округа - Югры от 31 октября 2021 года N 487-п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16.10.2022 N 535-п)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61"/>
        <w:gridCol w:w="724"/>
        <w:gridCol w:w="724"/>
        <w:gridCol w:w="724"/>
        <w:gridCol w:w="724"/>
        <w:gridCol w:w="724"/>
        <w:gridCol w:w="724"/>
        <w:gridCol w:w="113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административно-территориальной единицы</w:t>
            </w:r>
          </w:p>
        </w:tc>
        <w:tc>
          <w:tcPr>
            <w:gridSpan w:val="7"/>
            <w:tcW w:w="5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действия государственной программы</w:t>
            </w:r>
          </w:p>
        </w:tc>
      </w:tr>
      <w:tr>
        <w:tc>
          <w:tcPr>
            <w:gridSpan w:val="9"/>
            <w:tcW w:w="8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13121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13212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13304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13396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13579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13671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13855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8843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8905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8967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9029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9153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9214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9338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5871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5953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5994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6076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6117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6199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6806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6853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6901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6949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7044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7091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7187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16558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16674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16790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16906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17137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17253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17485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35645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35894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36143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36393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36891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37140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37639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7478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7530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7583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7635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7740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7792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7896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2329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2362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2378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2411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2427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2460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5044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5079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5114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5184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5219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5651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5690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5730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5769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5849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5888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5967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48492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48761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49090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49509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50187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50526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51205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5240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5276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5313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5350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5423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5460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5533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4958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4992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5027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5062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5131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5166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5235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3722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3748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3774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3800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3852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3878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2838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2858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2878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2937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2957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2997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3938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3965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3993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4075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4103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4158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5942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5983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6024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6107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6148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6230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4751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4785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4818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4851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4917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4951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5017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3572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3597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3622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3647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3697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3722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3772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6123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6166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6208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6251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6337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6380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6465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15985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16096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16208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16320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16544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16655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16879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2548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2566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2583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2601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2637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2655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2690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487-п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487-п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217CA24D24C73D177B38AA7528A7540FCF6B62DA9BF90D8A464F69AC4DCD95E6929A25D11B69A66318ECD7D2BC6738407573DBE073A4D488EB4BCDoEC2L" TargetMode = "External"/>
	<Relationship Id="rId8" Type="http://schemas.openxmlformats.org/officeDocument/2006/relationships/hyperlink" Target="consultantplus://offline/ref=9F217CA24D24C73D177B38AA7528A7540FCF6B62DA98FE0C80454F69AC4DCD95E6929A25D11B69A66318ECD7D2BC6738407573DBE073A4D488EB4BCDoEC2L" TargetMode = "External"/>
	<Relationship Id="rId9" Type="http://schemas.openxmlformats.org/officeDocument/2006/relationships/hyperlink" Target="consultantplus://offline/ref=9F217CA24D24C73D177B38AA7528A7540FCF6B62DA98FB0882454F69AC4DCD95E6929A25D11B69A66318ECD7D2BC6738407573DBE073A4D488EB4BCDoEC2L" TargetMode = "External"/>
	<Relationship Id="rId10" Type="http://schemas.openxmlformats.org/officeDocument/2006/relationships/hyperlink" Target="consultantplus://offline/ref=9F217CA24D24C73D177B38AA7528A7540FCF6B62DA98FB0087404F69AC4DCD95E6929A25D11B69A66318ECD7D2BC6738407573DBE073A4D488EB4BCDoEC2L" TargetMode = "External"/>
	<Relationship Id="rId11" Type="http://schemas.openxmlformats.org/officeDocument/2006/relationships/hyperlink" Target="consultantplus://offline/ref=9F217CA24D24C73D177B38AA7528A7540FCF6B62DA99FC0C8B424F69AC4DCD95E6929A25D11B69A66318ECD7D2BC6738407573DBE073A4D488EB4BCDoEC2L" TargetMode = "External"/>
	<Relationship Id="rId12" Type="http://schemas.openxmlformats.org/officeDocument/2006/relationships/hyperlink" Target="consultantplus://offline/ref=9F217CA24D24C73D177B38AA7528A7540FCF6B62DA99FB0F82424F69AC4DCD95E6929A25D11B69A66318ECD7D2BC6738407573DBE073A4D488EB4BCDoEC2L" TargetMode = "External"/>
	<Relationship Id="rId13" Type="http://schemas.openxmlformats.org/officeDocument/2006/relationships/hyperlink" Target="consultantplus://offline/ref=9F217CA24D24C73D177B38AA7528A7540FCF6B62DA99F40D86474F69AC4DCD95E6929A25D11B69A66318ECD7D2BC6738407573DBE073A4D488EB4BCDoEC2L" TargetMode = "External"/>
	<Relationship Id="rId14" Type="http://schemas.openxmlformats.org/officeDocument/2006/relationships/hyperlink" Target="consultantplus://offline/ref=9F217CA24D24C73D177B38AA7528A7540FCF6B62DA96F50883444F69AC4DCD95E6929A25D11B69A6671EEAD0D6BC6738407573DBE073A4D488EB4BCDoEC2L" TargetMode = "External"/>
	<Relationship Id="rId15" Type="http://schemas.openxmlformats.org/officeDocument/2006/relationships/hyperlink" Target="consultantplus://offline/ref=9F217CA24D24C73D177B38AA7528A7540FCF6B62DA96FC0B8B484F69AC4DCD95E6929A25D11B69A66318ECD5D3BC6738407573DBE073A4D488EB4BCDoEC2L" TargetMode = "External"/>
	<Relationship Id="rId16" Type="http://schemas.openxmlformats.org/officeDocument/2006/relationships/hyperlink" Target="consultantplus://offline/ref=9F217CA24D24C73D177B38AA7528A7540FCF6B62DA9BF90D8A464F69AC4DCD95E6929A25D11B69A66318ECD7D1BC6738407573DBE073A4D488EB4BCDoEC2L" TargetMode = "External"/>
	<Relationship Id="rId17" Type="http://schemas.openxmlformats.org/officeDocument/2006/relationships/hyperlink" Target="consultantplus://offline/ref=9F217CA24D24C73D177B38AA7528A7540FCF6B62DA96F50883444F69AC4DCD95E6929A25D11B69A6671EEAD0D5BC6738407573DBE073A4D488EB4BCDoEC2L" TargetMode = "External"/>
	<Relationship Id="rId18" Type="http://schemas.openxmlformats.org/officeDocument/2006/relationships/hyperlink" Target="consultantplus://offline/ref=9F217CA24D24C73D177B38AA7528A7540FCF6B62DA9BF90D8A464F69AC4DCD95E6929A25D11B69A66318ECD7D0BC6738407573DBE073A4D488EB4BCDoEC2L" TargetMode = "External"/>
	<Relationship Id="rId19" Type="http://schemas.openxmlformats.org/officeDocument/2006/relationships/hyperlink" Target="consultantplus://offline/ref=9F217CA24D24C73D177B38AA7528A7540FCF6B62DA98FE0C80454F69AC4DCD95E6929A25D11B69A66318ECD7D2BC6738407573DBE073A4D488EB4BCDoEC2L" TargetMode = "External"/>
	<Relationship Id="rId20" Type="http://schemas.openxmlformats.org/officeDocument/2006/relationships/hyperlink" Target="consultantplus://offline/ref=9F217CA24D24C73D177B38AA7528A7540FCF6B62DA98FB0882454F69AC4DCD95E6929A25D11B69A66318ECD7D2BC6738407573DBE073A4D488EB4BCDoEC2L" TargetMode = "External"/>
	<Relationship Id="rId21" Type="http://schemas.openxmlformats.org/officeDocument/2006/relationships/hyperlink" Target="consultantplus://offline/ref=9F217CA24D24C73D177B38AA7528A7540FCF6B62DA98FB0087404F69AC4DCD95E6929A25D11B69A66318ECD7D2BC6738407573DBE073A4D488EB4BCDoEC2L" TargetMode = "External"/>
	<Relationship Id="rId22" Type="http://schemas.openxmlformats.org/officeDocument/2006/relationships/hyperlink" Target="consultantplus://offline/ref=9F217CA24D24C73D177B38AA7528A7540FCF6B62DA99FC0C8B424F69AC4DCD95E6929A25D11B69A66318ECD7D2BC6738407573DBE073A4D488EB4BCDoEC2L" TargetMode = "External"/>
	<Relationship Id="rId23" Type="http://schemas.openxmlformats.org/officeDocument/2006/relationships/hyperlink" Target="consultantplus://offline/ref=9F217CA24D24C73D177B38AA7528A7540FCF6B62DA99FB0F82424F69AC4DCD95E6929A25D11B69A66318ECD7D2BC6738407573DBE073A4D488EB4BCDoEC2L" TargetMode = "External"/>
	<Relationship Id="rId24" Type="http://schemas.openxmlformats.org/officeDocument/2006/relationships/hyperlink" Target="consultantplus://offline/ref=9F217CA24D24C73D177B38AA7528A7540FCF6B62DA99F40D86474F69AC4DCD95E6929A25D11B69A66318ECD7D2BC6738407573DBE073A4D488EB4BCDoEC2L" TargetMode = "External"/>
	<Relationship Id="rId25" Type="http://schemas.openxmlformats.org/officeDocument/2006/relationships/hyperlink" Target="consultantplus://offline/ref=9F217CA24D24C73D177B38AA7528A7540FCF6B62DA96F50883444F69AC4DCD95E6929A25D11B69A6671EEAD0D4BC6738407573DBE073A4D488EB4BCDoEC2L" TargetMode = "External"/>
	<Relationship Id="rId26" Type="http://schemas.openxmlformats.org/officeDocument/2006/relationships/hyperlink" Target="consultantplus://offline/ref=9F217CA24D24C73D177B38AA7528A7540FCF6B62DA96F50883444F69AC4DCD95E6929A25D11B69A6671EEAD0D3BC6738407573DBE073A4D488EB4BCDoEC2L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consultantplus://offline/ref=9F217CA24D24C73D177B26A76344F05B0ACC3D66DC9CF75EDE14493EF31DCBC0B4D2C47C90597AA66206EED7D5oBC4L" TargetMode = "External"/>
	<Relationship Id="rId30" Type="http://schemas.openxmlformats.org/officeDocument/2006/relationships/hyperlink" Target="consultantplus://offline/ref=9F217CA24D24C73D177B38AA7528A7540FCF6B62DA99F40A87474F69AC4DCD95E6929A25C31B31AA611EF2D6D6A9316906o2C3L" TargetMode = "External"/>
	<Relationship Id="rId31" Type="http://schemas.openxmlformats.org/officeDocument/2006/relationships/hyperlink" Target="consultantplus://offline/ref=9F217CA24D24C73D177B38AA7528A7540FCF6B62DA99FF0F84404F69AC4DCD95E6929A25C31B31AA611EF2D6D6A9316906o2C3L" TargetMode = "External"/>
	<Relationship Id="rId32" Type="http://schemas.openxmlformats.org/officeDocument/2006/relationships/hyperlink" Target="consultantplus://offline/ref=9F217CA24D24C73D177B26A76344F05B0DC6336CDF98F75EDE14493EF31DCBC0B4D2C47C90597AA66206EED7D5oBC4L" TargetMode = "External"/>
	<Relationship Id="rId33" Type="http://schemas.openxmlformats.org/officeDocument/2006/relationships/hyperlink" Target="consultantplus://offline/ref=9F217CA24D24C73D177B38AA7528A7540FCF6B62DA96F50883444F69AC4DCD95E6929A25D11B69A6671FECD3D7BC6738407573DBE073A4D488EB4BCDoEC2L" TargetMode = "External"/>
	<Relationship Id="rId34" Type="http://schemas.openxmlformats.org/officeDocument/2006/relationships/hyperlink" Target="consultantplus://offline/ref=9F217CA24D24C73D177B38AA7528A7540FCF6B62DA9BF90D8A464F69AC4DCD95E6929A25D11B69A66319E9D2D2BC6738407573DBE073A4D488EB4BCDoEC2L" TargetMode = "External"/>
	<Relationship Id="rId35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36" Type="http://schemas.openxmlformats.org/officeDocument/2006/relationships/hyperlink" Target="consultantplus://offline/ref=9F217CA24D24C73D177B38AA7528A7540FCF6B62DA99F40D86474F69AC4DCD95E6929A25D11B69A66318ECD7D1BC6738407573DBE073A4D488EB4BCDoEC2L" TargetMode = "External"/>
	<Relationship Id="rId37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38" Type="http://schemas.openxmlformats.org/officeDocument/2006/relationships/hyperlink" Target="consultantplus://offline/ref=9F217CA24D24C73D177B38AA7528A7540FCF6B62DA96F50880404F69AC4DCD95E6929A25D11B69A66319EDD5D3BC6738407573DBE073A4D488EB4BCDoEC2L" TargetMode = "External"/>
	<Relationship Id="rId39" Type="http://schemas.openxmlformats.org/officeDocument/2006/relationships/hyperlink" Target="consultantplus://offline/ref=9F217CA24D24C73D177B38AA7528A7540FCF6B62DA96F50880404F69AC4DCD95E6929A25D11B69A66318EBD7D2BC6738407573DBE073A4D488EB4BCDoEC2L" TargetMode = "External"/>
	<Relationship Id="rId40" Type="http://schemas.openxmlformats.org/officeDocument/2006/relationships/hyperlink" Target="consultantplus://offline/ref=9F217CA24D24C73D177B38AA7528A7540FCF6B62DA99F40D86474F69AC4DCD95E6929A25D11B69A66318ECD7D0BC6738407573DBE073A4D488EB4BCDoEC2L" TargetMode = "External"/>
	<Relationship Id="rId41" Type="http://schemas.openxmlformats.org/officeDocument/2006/relationships/hyperlink" Target="consultantplus://offline/ref=9F217CA24D24C73D177B38AA7528A7540FCF6B62DA96F50883444F69AC4DCD95E6929A25D11B69A66711E8D2D0BC6738407573DBE073A4D488EB4BCDoEC2L" TargetMode = "External"/>
	<Relationship Id="rId42" Type="http://schemas.openxmlformats.org/officeDocument/2006/relationships/hyperlink" Target="consultantplus://offline/ref=9F217CA24D24C73D177B38AA7528A7540FCF6B62DA96F80D81484F69AC4DCD95E6929A25D11B69A66318ECD7DEBC6738407573DBE073A4D488EB4BCDoEC2L" TargetMode = "External"/>
	<Relationship Id="rId43" Type="http://schemas.openxmlformats.org/officeDocument/2006/relationships/hyperlink" Target="consultantplus://offline/ref=9F217CA24D24C73D177B38AA7528A7540FCF6B62DA96F50883444F69AC4DCD95E6929A25D11B69A66711E8D1D6BC6738407573DBE073A4D488EB4BCDoEC2L" TargetMode = "External"/>
	<Relationship Id="rId44" Type="http://schemas.openxmlformats.org/officeDocument/2006/relationships/hyperlink" Target="consultantplus://offline/ref=9F217CA24D24C73D177B38AA7528A7540FCF6B62DA96F50883444F69AC4DCD95E6929A25D11B69A66711E8D1D5BC6738407573DBE073A4D488EB4BCDoEC2L" TargetMode = "External"/>
	<Relationship Id="rId45" Type="http://schemas.openxmlformats.org/officeDocument/2006/relationships/hyperlink" Target="consultantplus://offline/ref=9F217CA24D24C73D177B38AA7528A7540FCF6B62DA98FB0882454F69AC4DCD95E6929A25D11B69A6631AECD2D7BC6738407573DBE073A4D488EB4BCDoEC2L" TargetMode = "External"/>
	<Relationship Id="rId46" Type="http://schemas.openxmlformats.org/officeDocument/2006/relationships/hyperlink" Target="consultantplus://offline/ref=9F217CA24D24C73D177B38AA7528A7540FCF6B62DA96F50883444F69AC4DCD95E6929A25D11B69A66711E8D1D4BC6738407573DBE073A4D488EB4BCDoEC2L" TargetMode = "External"/>
	<Relationship Id="rId47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48" Type="http://schemas.openxmlformats.org/officeDocument/2006/relationships/hyperlink" Target="consultantplus://offline/ref=9F217CA24D24C73D177B38AA7528A7540FCF6B62DA96F50883444F69AC4DCD95E6929A25D11B69A66711E8D1D1BC6738407573DBE073A4D488EB4BCDoEC2L" TargetMode = "External"/>
	<Relationship Id="rId49" Type="http://schemas.openxmlformats.org/officeDocument/2006/relationships/hyperlink" Target="consultantplus://offline/ref=9F217CA24D24C73D177B38AA7528A7540FCF6B62DA96F50880404F69AC4DCD95E6929A25D11B69A66318EDDFD7BC6738407573DBE073A4D488EB4BCDoEC2L" TargetMode = "External"/>
	<Relationship Id="rId50" Type="http://schemas.openxmlformats.org/officeDocument/2006/relationships/hyperlink" Target="consultantplus://offline/ref=9F217CA24D24C73D177B38AA7528A7540FCF6B62DA98FB0087404F69AC4DCD95E6929A25D11B69A66319EAD6D2BC6738407573DBE073A4D488EB4BCDoEC2L" TargetMode = "External"/>
	<Relationship Id="rId51" Type="http://schemas.openxmlformats.org/officeDocument/2006/relationships/hyperlink" Target="consultantplus://offline/ref=9F217CA24D24C73D177B38AA7528A7540FCF6B62DA96F90B82454F69AC4DCD95E6929A25D11B69A66318ECD7DEBC6738407573DBE073A4D488EB4BCDoEC2L" TargetMode = "External"/>
	<Relationship Id="rId52" Type="http://schemas.openxmlformats.org/officeDocument/2006/relationships/hyperlink" Target="consultantplus://offline/ref=9F217CA24D24C73D177B38AA7528A7540FCF6B62DA96F50880404F69AC4DCD95E6929A25D11B69A66319EDD5D3BC6738407573DBE073A4D488EB4BCDoEC2L" TargetMode = "External"/>
	<Relationship Id="rId53" Type="http://schemas.openxmlformats.org/officeDocument/2006/relationships/hyperlink" Target="consultantplus://offline/ref=9F217CA24D24C73D177B38AA7528A7540FCF6B62DA97FD088A434F69AC4DCD95E6929A25D11B69A66318E9D0DEBC6738407573DBE073A4D488EB4BCDoEC2L" TargetMode = "External"/>
	<Relationship Id="rId54" Type="http://schemas.openxmlformats.org/officeDocument/2006/relationships/hyperlink" Target="consultantplus://offline/ref=9F217CA24D24C73D177B38AA7528A7540FCF6B62DA97FD088A434F69AC4DCD95E6929A25D11B69A66318E4D7D7BC6738407573DBE073A4D488EB4BCDoEC2L" TargetMode = "External"/>
	<Relationship Id="rId55" Type="http://schemas.openxmlformats.org/officeDocument/2006/relationships/hyperlink" Target="consultantplus://offline/ref=9F217CA24D24C73D177B38AA7528A7540FCF6B62DA99F40D86474F69AC4DCD95E6929A25D11B69A66318ECD6DFBC6738407573DBE073A4D488EB4BCDoEC2L" TargetMode = "External"/>
	<Relationship Id="rId56" Type="http://schemas.openxmlformats.org/officeDocument/2006/relationships/hyperlink" Target="consultantplus://offline/ref=9F217CA24D24C73D177B38AA7528A7540FCF6B62DA96F50883444F69AC4DCD95E6929A25D11B69A66711E8D1D0BC6738407573DBE073A4D488EB4BCDoEC2L" TargetMode = "External"/>
	<Relationship Id="rId57" Type="http://schemas.openxmlformats.org/officeDocument/2006/relationships/hyperlink" Target="consultantplus://offline/ref=9F217CA24D24C73D177B38AA7528A7540FCF6B62DA98FB0087404F69AC4DCD95E6929A25D11B69A66319EAD5D4BC6738407573DBE073A4D488EB4BCDoEC2L" TargetMode = "External"/>
	<Relationship Id="rId58" Type="http://schemas.openxmlformats.org/officeDocument/2006/relationships/hyperlink" Target="consultantplus://offline/ref=9F217CA24D24C73D177B38AA7528A7540FCF6B62DA96F50883444F69AC4DCD95E6929A25D11B69A66711E8D1DFBC6738407573DBE073A4D488EB4BCDoEC2L" TargetMode = "External"/>
	<Relationship Id="rId59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60" Type="http://schemas.openxmlformats.org/officeDocument/2006/relationships/hyperlink" Target="consultantplus://offline/ref=9F217CA24D24C73D177B38AA7528A7540FCF6B62DA99F40D86474F69AC4DCD95E6929A25D11B69A66318ECD5D0BC6738407573DBE073A4D488EB4BCDoEC2L" TargetMode = "External"/>
	<Relationship Id="rId61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62" Type="http://schemas.openxmlformats.org/officeDocument/2006/relationships/hyperlink" Target="consultantplus://offline/ref=9F217CA24D24C73D177B38AA7528A7540FCF6B62DA96FA0C82494F69AC4DCD95E6929A25D11B69A66318EDD7D1BC6738407573DBE073A4D488EB4BCDoEC2L" TargetMode = "External"/>
	<Relationship Id="rId63" Type="http://schemas.openxmlformats.org/officeDocument/2006/relationships/hyperlink" Target="consultantplus://offline/ref=9F217CA24D24C73D177B38AA7528A7540FCF6B62DA96F50883444F69AC4DCD95E6929A25D11B69A66711E8D1DEBC6738407573DBE073A4D488EB4BCDoEC2L" TargetMode = "External"/>
	<Relationship Id="rId64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65" Type="http://schemas.openxmlformats.org/officeDocument/2006/relationships/hyperlink" Target="consultantplus://offline/ref=9F217CA24D24C73D177B38AA7528A7540FCF6B62DA99F40D86474F69AC4DCD95E6929A25D11B69A66318ECD5D0BC6738407573DBE073A4D488EB4BCDoEC2L" TargetMode = "External"/>
	<Relationship Id="rId66" Type="http://schemas.openxmlformats.org/officeDocument/2006/relationships/hyperlink" Target="consultantplus://offline/ref=9F217CA24D24C73D177B38AA7528A7540FCF6B62DA96FD0182424F69AC4DCD95E6929A25D11B69A66318ECD7DEBC6738407573DBE073A4D488EB4BCDoEC2L" TargetMode = "External"/>
	<Relationship Id="rId67" Type="http://schemas.openxmlformats.org/officeDocument/2006/relationships/hyperlink" Target="consultantplus://offline/ref=9F217CA24D24C73D177B38AA7528A7540FCF6B62DA96F50880404F69AC4DCD95E6929A25C31B31AA611EF2D6D6A9316906o2C3L" TargetMode = "External"/>
	<Relationship Id="rId68" Type="http://schemas.openxmlformats.org/officeDocument/2006/relationships/hyperlink" Target="consultantplus://offline/ref=9F217CA24D24C73D177B38AA7528A7540FCF6B62DA98FE0C80454F69AC4DCD95E6929A25D11B69A66318ECD7D2BC6738407573DBE073A4D488EB4BCDoEC2L" TargetMode = "External"/>
	<Relationship Id="rId69" Type="http://schemas.openxmlformats.org/officeDocument/2006/relationships/hyperlink" Target="consultantplus://offline/ref=9F217CA24D24C73D177B38AA7528A7540FCF6B62DA99F40D86474F69AC4DCD95E6929A25D11B69A66318ECD5D0BC6738407573DBE073A4D488EB4BCDoEC2L" TargetMode = "External"/>
	<Relationship Id="rId70" Type="http://schemas.openxmlformats.org/officeDocument/2006/relationships/hyperlink" Target="consultantplus://offline/ref=9F217CA24D24C73D177B38AA7528A7540FCF6B62DA98FB0882454F69AC4DCD95E6929A25D11B69A6631AECD2D1BC6738407573DBE073A4D488EB4BCDoEC2L" TargetMode = "External"/>
	<Relationship Id="rId71" Type="http://schemas.openxmlformats.org/officeDocument/2006/relationships/hyperlink" Target="consultantplus://offline/ref=9F217CA24D24C73D177B38AA7528A7540FCF6B62DA98FB0882454F69AC4DCD95E6929A25D11B69A6631AEDD2D4BC6738407573DBE073A4D488EB4BCDoEC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487-п
(ред. от 13.10.2023)
"О государственной программе Ханты-Мансийского автономного округа - Югры "Развитие гражданского общества"</dc:title>
  <dcterms:created xsi:type="dcterms:W3CDTF">2023-11-26T11:02:40Z</dcterms:created>
</cp:coreProperties>
</file>